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DC" w:rsidRPr="002174CC" w:rsidRDefault="005C2EBD" w:rsidP="005C2EBD">
      <w:pPr>
        <w:spacing w:after="314" w:line="259" w:lineRule="auto"/>
        <w:ind w:left="0" w:right="0" w:firstLine="0"/>
        <w:jc w:val="left"/>
        <w:rPr>
          <w:rFonts w:ascii="Arial" w:hAnsi="Arial" w:cs="Arial"/>
          <w:sz w:val="22"/>
        </w:rPr>
      </w:pPr>
      <w:bookmarkStart w:id="0" w:name="_GoBack"/>
      <w:bookmarkEnd w:id="0"/>
      <w:r w:rsidRPr="002174CC">
        <w:rPr>
          <w:rFonts w:ascii="Arial" w:hAnsi="Arial" w:cs="Arial"/>
          <w:b/>
          <w:sz w:val="22"/>
        </w:rPr>
        <w:t xml:space="preserve">BY CONSENT: </w:t>
      </w:r>
    </w:p>
    <w:p w:rsidR="004202DC" w:rsidRPr="002174CC" w:rsidRDefault="005C2EBD">
      <w:pPr>
        <w:spacing w:after="360" w:line="259" w:lineRule="auto"/>
        <w:ind w:left="-5" w:right="0" w:hanging="10"/>
        <w:jc w:val="left"/>
        <w:rPr>
          <w:rFonts w:ascii="Arial" w:hAnsi="Arial" w:cs="Arial"/>
          <w:sz w:val="22"/>
        </w:rPr>
      </w:pPr>
      <w:r w:rsidRPr="002174CC">
        <w:rPr>
          <w:rFonts w:ascii="Arial" w:hAnsi="Arial" w:cs="Arial"/>
          <w:b/>
          <w:sz w:val="22"/>
        </w:rPr>
        <w:t xml:space="preserve">It is noted that: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 xml:space="preserve">The parties have agreed to engage in mediation with the Family Law Settlement Service administered by the Law Society of New South Wales and the New South Wales Bar Association in good faith in an endeavour to resolve outstanding financial </w:t>
      </w:r>
      <w:r w:rsidR="004A065D" w:rsidRPr="002174CC">
        <w:rPr>
          <w:rFonts w:ascii="Arial" w:hAnsi="Arial" w:cs="Arial"/>
          <w:sz w:val="22"/>
        </w:rPr>
        <w:t xml:space="preserve">and parenting </w:t>
      </w:r>
      <w:r w:rsidR="004A065D" w:rsidRPr="002174CC">
        <w:rPr>
          <w:rFonts w:ascii="Arial" w:hAnsi="Arial" w:cs="Arial"/>
          <w:b/>
          <w:sz w:val="22"/>
        </w:rPr>
        <w:t xml:space="preserve">(delete as appropriate) </w:t>
      </w:r>
      <w:r w:rsidRPr="002174CC">
        <w:rPr>
          <w:rFonts w:ascii="Arial" w:hAnsi="Arial" w:cs="Arial"/>
          <w:sz w:val="22"/>
        </w:rPr>
        <w:t xml:space="preserve">issues between them.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 xml:space="preserve">The </w:t>
      </w:r>
      <w:r w:rsidR="00BE12C5" w:rsidRPr="002174CC">
        <w:rPr>
          <w:rFonts w:ascii="Arial" w:hAnsi="Arial" w:cs="Arial"/>
          <w:sz w:val="22"/>
        </w:rPr>
        <w:t>C</w:t>
      </w:r>
      <w:r w:rsidRPr="002174CC">
        <w:rPr>
          <w:rFonts w:ascii="Arial" w:hAnsi="Arial" w:cs="Arial"/>
          <w:sz w:val="22"/>
        </w:rPr>
        <w:t xml:space="preserve">ourt is prepared to adjourn the proceedings in order to facilitate engagement in the proposed mediation.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 xml:space="preserve">In the event that financial issues between the parties are resolved at the mediation the parties are at liberty to file terms of settlement with the </w:t>
      </w:r>
      <w:r w:rsidR="00BE12C5" w:rsidRPr="002174CC">
        <w:rPr>
          <w:rFonts w:ascii="Arial" w:hAnsi="Arial" w:cs="Arial"/>
          <w:sz w:val="22"/>
        </w:rPr>
        <w:t>C</w:t>
      </w:r>
      <w:r w:rsidRPr="002174CC">
        <w:rPr>
          <w:rFonts w:ascii="Arial" w:hAnsi="Arial" w:cs="Arial"/>
          <w:sz w:val="22"/>
        </w:rPr>
        <w:t xml:space="preserve">ourt for final orders to be made by consent in accordance with the relevant Rules. </w:t>
      </w:r>
    </w:p>
    <w:p w:rsidR="004202DC" w:rsidRPr="002174CC" w:rsidRDefault="005C2EBD">
      <w:pPr>
        <w:numPr>
          <w:ilvl w:val="0"/>
          <w:numId w:val="1"/>
        </w:numPr>
        <w:spacing w:after="196"/>
        <w:ind w:right="0" w:hanging="566"/>
        <w:rPr>
          <w:rFonts w:ascii="Arial" w:hAnsi="Arial" w:cs="Arial"/>
          <w:sz w:val="22"/>
        </w:rPr>
      </w:pPr>
      <w:r w:rsidRPr="002174CC">
        <w:rPr>
          <w:rFonts w:ascii="Arial" w:hAnsi="Arial" w:cs="Arial"/>
          <w:sz w:val="22"/>
        </w:rPr>
        <w:t xml:space="preserve">To facilitate an orderly preparation for mediation the parties consent to the following orders and directions. </w:t>
      </w:r>
    </w:p>
    <w:p w:rsidR="004202DC" w:rsidRPr="002174CC" w:rsidRDefault="005C2EBD">
      <w:pPr>
        <w:spacing w:after="364" w:line="259" w:lineRule="auto"/>
        <w:ind w:left="-5" w:right="0" w:hanging="10"/>
        <w:jc w:val="left"/>
        <w:rPr>
          <w:rFonts w:ascii="Arial" w:hAnsi="Arial" w:cs="Arial"/>
          <w:sz w:val="22"/>
        </w:rPr>
      </w:pPr>
      <w:r w:rsidRPr="002174CC">
        <w:rPr>
          <w:rFonts w:ascii="Arial" w:hAnsi="Arial" w:cs="Arial"/>
          <w:sz w:val="22"/>
          <w:u w:val="single" w:color="000000"/>
        </w:rPr>
        <w:t>IT IS REQUESTED THAT:</w:t>
      </w:r>
      <w:r w:rsidRPr="002174CC">
        <w:rPr>
          <w:rFonts w:ascii="Arial" w:hAnsi="Arial" w:cs="Arial"/>
          <w:sz w:val="22"/>
        </w:rPr>
        <w:t xml:space="preserve"> </w:t>
      </w:r>
    </w:p>
    <w:p w:rsidR="004202DC" w:rsidRPr="002174CC" w:rsidRDefault="005C2EBD">
      <w:pPr>
        <w:numPr>
          <w:ilvl w:val="0"/>
          <w:numId w:val="1"/>
        </w:numPr>
        <w:spacing w:after="371" w:line="259" w:lineRule="auto"/>
        <w:ind w:right="0" w:hanging="566"/>
        <w:rPr>
          <w:rFonts w:ascii="Arial" w:hAnsi="Arial" w:cs="Arial"/>
          <w:sz w:val="22"/>
        </w:rPr>
      </w:pPr>
      <w:r w:rsidRPr="002174CC">
        <w:rPr>
          <w:rFonts w:ascii="Arial" w:hAnsi="Arial" w:cs="Arial"/>
          <w:sz w:val="22"/>
        </w:rPr>
        <w:t xml:space="preserve">The Associate forthwith: </w:t>
      </w:r>
    </w:p>
    <w:p w:rsidR="004202DC" w:rsidRPr="002174CC" w:rsidRDefault="005C2EBD">
      <w:pPr>
        <w:numPr>
          <w:ilvl w:val="1"/>
          <w:numId w:val="1"/>
        </w:numPr>
        <w:ind w:left="1132" w:right="0" w:hanging="566"/>
        <w:rPr>
          <w:rFonts w:ascii="Arial" w:hAnsi="Arial" w:cs="Arial"/>
          <w:sz w:val="22"/>
        </w:rPr>
      </w:pPr>
      <w:r w:rsidRPr="002174CC">
        <w:rPr>
          <w:rFonts w:ascii="Arial" w:hAnsi="Arial" w:cs="Arial"/>
          <w:sz w:val="22"/>
        </w:rPr>
        <w:t>forward a copy of these orders to the nominee of the President of the Law Society of N</w:t>
      </w:r>
      <w:r w:rsidR="00BE12C5" w:rsidRPr="002174CC">
        <w:rPr>
          <w:rFonts w:ascii="Arial" w:hAnsi="Arial" w:cs="Arial"/>
          <w:sz w:val="22"/>
        </w:rPr>
        <w:t>ew South Wales</w:t>
      </w:r>
      <w:r w:rsidRPr="002174CC">
        <w:rPr>
          <w:rFonts w:ascii="Arial" w:hAnsi="Arial" w:cs="Arial"/>
          <w:sz w:val="22"/>
        </w:rPr>
        <w:t xml:space="preserve"> (“the Law Society”) and to the </w:t>
      </w:r>
      <w:r w:rsidR="004A065D" w:rsidRPr="002174CC">
        <w:rPr>
          <w:rFonts w:ascii="Arial" w:hAnsi="Arial" w:cs="Arial"/>
          <w:sz w:val="22"/>
        </w:rPr>
        <w:t>Community Referral Service Officer</w:t>
      </w:r>
      <w:r w:rsidRPr="002174CC">
        <w:rPr>
          <w:rFonts w:ascii="Arial" w:hAnsi="Arial" w:cs="Arial"/>
          <w:sz w:val="22"/>
        </w:rPr>
        <w:t xml:space="preserve"> (“the </w:t>
      </w:r>
      <w:r w:rsidR="004A065D" w:rsidRPr="002174CC">
        <w:rPr>
          <w:rFonts w:ascii="Arial" w:hAnsi="Arial" w:cs="Arial"/>
          <w:sz w:val="22"/>
        </w:rPr>
        <w:t>CRS Officer</w:t>
      </w:r>
      <w:r w:rsidRPr="002174CC">
        <w:rPr>
          <w:rFonts w:ascii="Arial" w:hAnsi="Arial" w:cs="Arial"/>
          <w:sz w:val="22"/>
        </w:rPr>
        <w:t xml:space="preserve">”), and  </w:t>
      </w:r>
    </w:p>
    <w:p w:rsidR="004202DC" w:rsidRPr="002174CC" w:rsidRDefault="005C2EBD">
      <w:pPr>
        <w:numPr>
          <w:ilvl w:val="1"/>
          <w:numId w:val="1"/>
        </w:numPr>
        <w:ind w:left="1132" w:right="0" w:hanging="566"/>
        <w:rPr>
          <w:rFonts w:ascii="Arial" w:hAnsi="Arial" w:cs="Arial"/>
          <w:sz w:val="22"/>
        </w:rPr>
      </w:pPr>
      <w:proofErr w:type="gramStart"/>
      <w:r w:rsidRPr="002174CC">
        <w:rPr>
          <w:rFonts w:ascii="Arial" w:hAnsi="Arial" w:cs="Arial"/>
          <w:sz w:val="22"/>
        </w:rPr>
        <w:t>provide</w:t>
      </w:r>
      <w:proofErr w:type="gramEnd"/>
      <w:r w:rsidRPr="002174CC">
        <w:rPr>
          <w:rFonts w:ascii="Arial" w:hAnsi="Arial" w:cs="Arial"/>
          <w:sz w:val="22"/>
        </w:rPr>
        <w:t xml:space="preserve"> to the Law Society and to the </w:t>
      </w:r>
      <w:r w:rsidR="004A065D" w:rsidRPr="002174CC">
        <w:rPr>
          <w:rFonts w:ascii="Arial" w:hAnsi="Arial" w:cs="Arial"/>
          <w:sz w:val="22"/>
        </w:rPr>
        <w:t xml:space="preserve">CRS Officer </w:t>
      </w:r>
      <w:r w:rsidRPr="002174CC">
        <w:rPr>
          <w:rFonts w:ascii="Arial" w:hAnsi="Arial" w:cs="Arial"/>
          <w:sz w:val="22"/>
        </w:rPr>
        <w:t>the contact details contained in the Notice of Address for Service of each party</w:t>
      </w:r>
      <w:r w:rsidR="004A065D" w:rsidRPr="002174CC">
        <w:rPr>
          <w:rFonts w:ascii="Arial" w:hAnsi="Arial" w:cs="Arial"/>
          <w:sz w:val="22"/>
        </w:rPr>
        <w:t xml:space="preserve"> and a contact email address (if available)</w:t>
      </w:r>
      <w:r w:rsidRPr="002174CC">
        <w:rPr>
          <w:rFonts w:ascii="Arial" w:hAnsi="Arial" w:cs="Arial"/>
          <w:sz w:val="22"/>
        </w:rPr>
        <w:t xml:space="preserve">. </w:t>
      </w:r>
    </w:p>
    <w:p w:rsidR="004202DC" w:rsidRPr="002174CC" w:rsidRDefault="00BE12C5">
      <w:pPr>
        <w:numPr>
          <w:ilvl w:val="0"/>
          <w:numId w:val="1"/>
        </w:numPr>
        <w:ind w:right="0" w:hanging="566"/>
        <w:rPr>
          <w:rFonts w:ascii="Arial" w:hAnsi="Arial" w:cs="Arial"/>
          <w:sz w:val="22"/>
        </w:rPr>
      </w:pPr>
      <w:r w:rsidRPr="002174CC">
        <w:rPr>
          <w:rFonts w:ascii="Arial" w:hAnsi="Arial" w:cs="Arial"/>
          <w:sz w:val="22"/>
        </w:rPr>
        <w:t>Each party</w:t>
      </w:r>
      <w:r w:rsidR="005C2EBD" w:rsidRPr="002174CC">
        <w:rPr>
          <w:rFonts w:ascii="Arial" w:hAnsi="Arial" w:cs="Arial"/>
          <w:sz w:val="22"/>
        </w:rPr>
        <w:t xml:space="preserve"> </w:t>
      </w:r>
      <w:r w:rsidRPr="002174CC">
        <w:rPr>
          <w:rFonts w:ascii="Arial" w:hAnsi="Arial" w:cs="Arial"/>
          <w:sz w:val="22"/>
        </w:rPr>
        <w:t xml:space="preserve">to the mediation </w:t>
      </w:r>
      <w:r w:rsidR="005C2EBD" w:rsidRPr="002174CC">
        <w:rPr>
          <w:rFonts w:ascii="Arial" w:hAnsi="Arial" w:cs="Arial"/>
          <w:sz w:val="22"/>
        </w:rPr>
        <w:t>shall, within 21 days of a request for payment from the Law Society, pay to the Law Society, the sum of $990</w:t>
      </w:r>
      <w:r w:rsidR="004A065D" w:rsidRPr="002174CC">
        <w:rPr>
          <w:rFonts w:ascii="Arial" w:hAnsi="Arial" w:cs="Arial"/>
          <w:sz w:val="22"/>
        </w:rPr>
        <w:t>.00</w:t>
      </w:r>
      <w:r w:rsidR="005C2EBD" w:rsidRPr="002174CC">
        <w:rPr>
          <w:rFonts w:ascii="Arial" w:hAnsi="Arial" w:cs="Arial"/>
          <w:sz w:val="22"/>
        </w:rPr>
        <w:t xml:space="preserve"> being one half of the costs and administrative fees for the mediation.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 xml:space="preserve">After receipt of payment by both parties pursuant to Order 6, the President of the Law Society or his or her delegate shall nominate a mediator (“the nominated mediator”) to conduct the mediation. </w:t>
      </w:r>
    </w:p>
    <w:p w:rsidR="004202DC" w:rsidRPr="002174CC" w:rsidRDefault="005C2EBD">
      <w:pPr>
        <w:numPr>
          <w:ilvl w:val="0"/>
          <w:numId w:val="1"/>
        </w:numPr>
        <w:spacing w:after="392"/>
        <w:ind w:right="0" w:hanging="566"/>
        <w:rPr>
          <w:rFonts w:ascii="Arial" w:hAnsi="Arial" w:cs="Arial"/>
          <w:sz w:val="22"/>
        </w:rPr>
      </w:pPr>
      <w:r w:rsidRPr="002174CC">
        <w:rPr>
          <w:rFonts w:ascii="Arial" w:hAnsi="Arial" w:cs="Arial"/>
          <w:sz w:val="22"/>
        </w:rPr>
        <w:t xml:space="preserve">The </w:t>
      </w:r>
      <w:r w:rsidR="004A065D" w:rsidRPr="002174CC">
        <w:rPr>
          <w:rFonts w:ascii="Arial" w:hAnsi="Arial" w:cs="Arial"/>
          <w:sz w:val="22"/>
        </w:rPr>
        <w:t>CRS Officer is to</w:t>
      </w:r>
      <w:r w:rsidRPr="002174CC">
        <w:rPr>
          <w:rFonts w:ascii="Arial" w:hAnsi="Arial" w:cs="Arial"/>
          <w:sz w:val="22"/>
        </w:rPr>
        <w:t xml:space="preserve"> inform the Court of the date of appointment of </w:t>
      </w:r>
      <w:r w:rsidR="00BE12C5" w:rsidRPr="002174CC">
        <w:rPr>
          <w:rFonts w:ascii="Arial" w:hAnsi="Arial" w:cs="Arial"/>
          <w:sz w:val="22"/>
        </w:rPr>
        <w:t>the nominated mediator</w:t>
      </w:r>
      <w:r w:rsidRPr="002174CC">
        <w:rPr>
          <w:rFonts w:ascii="Arial" w:hAnsi="Arial" w:cs="Arial"/>
          <w:sz w:val="22"/>
        </w:rPr>
        <w:t xml:space="preserve">. </w:t>
      </w:r>
    </w:p>
    <w:p w:rsidR="004A065D" w:rsidRPr="002174CC" w:rsidRDefault="004A065D">
      <w:pPr>
        <w:numPr>
          <w:ilvl w:val="0"/>
          <w:numId w:val="1"/>
        </w:numPr>
        <w:spacing w:after="392"/>
        <w:ind w:right="0" w:hanging="566"/>
        <w:rPr>
          <w:rFonts w:ascii="Arial" w:hAnsi="Arial" w:cs="Arial"/>
          <w:sz w:val="22"/>
        </w:rPr>
      </w:pPr>
      <w:r w:rsidRPr="002174CC">
        <w:rPr>
          <w:rFonts w:ascii="Arial" w:hAnsi="Arial" w:cs="Arial"/>
          <w:sz w:val="22"/>
        </w:rPr>
        <w:lastRenderedPageBreak/>
        <w:t xml:space="preserve">The parties understand that if their matter involves a parenting dispute the Law Society will refer it to a mediator on its panel </w:t>
      </w:r>
      <w:r w:rsidR="00BE12C5" w:rsidRPr="002174CC">
        <w:rPr>
          <w:rFonts w:ascii="Arial" w:hAnsi="Arial" w:cs="Arial"/>
          <w:sz w:val="22"/>
        </w:rPr>
        <w:t>who</w:t>
      </w:r>
      <w:r w:rsidRPr="002174CC">
        <w:rPr>
          <w:rFonts w:ascii="Arial" w:hAnsi="Arial" w:cs="Arial"/>
          <w:sz w:val="22"/>
        </w:rPr>
        <w:t xml:space="preserve"> is also a Family Dispute Resolution Practitioner </w:t>
      </w:r>
      <w:r w:rsidR="00BE12C5" w:rsidRPr="002174CC">
        <w:rPr>
          <w:rFonts w:ascii="Arial" w:hAnsi="Arial" w:cs="Arial"/>
          <w:sz w:val="22"/>
        </w:rPr>
        <w:t>(</w:t>
      </w:r>
      <w:r w:rsidRPr="002174CC">
        <w:rPr>
          <w:rFonts w:ascii="Arial" w:hAnsi="Arial" w:cs="Arial"/>
          <w:sz w:val="22"/>
        </w:rPr>
        <w:t>“FDRP”</w:t>
      </w:r>
      <w:r w:rsidR="00BE12C5" w:rsidRPr="002174CC">
        <w:rPr>
          <w:rFonts w:ascii="Arial" w:hAnsi="Arial" w:cs="Arial"/>
          <w:sz w:val="22"/>
        </w:rPr>
        <w:t>)</w:t>
      </w:r>
      <w:r w:rsidRPr="002174CC">
        <w:rPr>
          <w:rFonts w:ascii="Arial" w:hAnsi="Arial" w:cs="Arial"/>
          <w:sz w:val="22"/>
        </w:rPr>
        <w:t>.</w:t>
      </w:r>
    </w:p>
    <w:p w:rsidR="004202DC" w:rsidRPr="002174CC" w:rsidRDefault="005C2EBD" w:rsidP="009B43E5">
      <w:pPr>
        <w:numPr>
          <w:ilvl w:val="0"/>
          <w:numId w:val="1"/>
        </w:numPr>
        <w:spacing w:after="392"/>
        <w:ind w:right="0" w:hanging="566"/>
        <w:rPr>
          <w:rFonts w:ascii="Arial" w:hAnsi="Arial" w:cs="Arial"/>
          <w:sz w:val="22"/>
        </w:rPr>
      </w:pPr>
      <w:r w:rsidRPr="002174CC">
        <w:rPr>
          <w:rFonts w:ascii="Arial" w:hAnsi="Arial" w:cs="Arial"/>
          <w:sz w:val="22"/>
        </w:rPr>
        <w:t xml:space="preserve">The nominated mediator </w:t>
      </w:r>
      <w:r w:rsidR="00A8012C" w:rsidRPr="002174CC">
        <w:rPr>
          <w:rFonts w:ascii="Arial" w:hAnsi="Arial" w:cs="Arial"/>
          <w:sz w:val="22"/>
        </w:rPr>
        <w:t xml:space="preserve">to </w:t>
      </w:r>
      <w:r w:rsidRPr="002174CC">
        <w:rPr>
          <w:rFonts w:ascii="Arial" w:hAnsi="Arial" w:cs="Arial"/>
          <w:sz w:val="22"/>
        </w:rPr>
        <w:t xml:space="preserve">contact the parties to appoint a date, time and venue for the mediation and advise the </w:t>
      </w:r>
      <w:r w:rsidR="004A065D" w:rsidRPr="002174CC">
        <w:rPr>
          <w:rFonts w:ascii="Arial" w:hAnsi="Arial" w:cs="Arial"/>
          <w:sz w:val="22"/>
        </w:rPr>
        <w:t>CRS Officer</w:t>
      </w:r>
      <w:r w:rsidRPr="002174CC">
        <w:rPr>
          <w:rFonts w:ascii="Arial" w:hAnsi="Arial" w:cs="Arial"/>
          <w:sz w:val="22"/>
        </w:rPr>
        <w:t xml:space="preserve"> of the same, </w:t>
      </w:r>
      <w:r w:rsidRPr="002174CC">
        <w:rPr>
          <w:rFonts w:ascii="Arial" w:hAnsi="Arial" w:cs="Arial"/>
          <w:b/>
          <w:sz w:val="22"/>
        </w:rPr>
        <w:t>[the following words are optional]</w:t>
      </w:r>
      <w:r w:rsidRPr="002174CC">
        <w:rPr>
          <w:rFonts w:ascii="Arial" w:hAnsi="Arial" w:cs="Arial"/>
          <w:sz w:val="22"/>
        </w:rPr>
        <w:t xml:space="preserve"> which date should be at a time when there has been substantial compliance with any directions. </w:t>
      </w:r>
    </w:p>
    <w:p w:rsidR="004202DC" w:rsidRPr="002174CC" w:rsidRDefault="005C2EBD">
      <w:pPr>
        <w:numPr>
          <w:ilvl w:val="0"/>
          <w:numId w:val="1"/>
        </w:numPr>
        <w:spacing w:after="196"/>
        <w:ind w:right="0" w:hanging="566"/>
        <w:rPr>
          <w:rFonts w:ascii="Arial" w:hAnsi="Arial" w:cs="Arial"/>
          <w:sz w:val="22"/>
        </w:rPr>
      </w:pPr>
      <w:r w:rsidRPr="002174CC">
        <w:rPr>
          <w:rFonts w:ascii="Arial" w:hAnsi="Arial" w:cs="Arial"/>
          <w:sz w:val="22"/>
        </w:rPr>
        <w:t xml:space="preserve">Where either party is in default of Order 6, the Law Society </w:t>
      </w:r>
      <w:r w:rsidR="00BE12C5" w:rsidRPr="002174CC">
        <w:rPr>
          <w:rFonts w:ascii="Arial" w:hAnsi="Arial" w:cs="Arial"/>
          <w:sz w:val="22"/>
        </w:rPr>
        <w:t>will</w:t>
      </w:r>
      <w:r w:rsidRPr="002174CC">
        <w:rPr>
          <w:rFonts w:ascii="Arial" w:hAnsi="Arial" w:cs="Arial"/>
          <w:sz w:val="22"/>
        </w:rPr>
        <w:t xml:space="preserve"> inform the Court of the default. </w:t>
      </w:r>
    </w:p>
    <w:p w:rsidR="004202DC" w:rsidRPr="002174CC" w:rsidRDefault="005C2EBD">
      <w:pPr>
        <w:spacing w:after="364" w:line="259" w:lineRule="auto"/>
        <w:ind w:left="-5" w:right="0" w:hanging="10"/>
        <w:jc w:val="left"/>
        <w:rPr>
          <w:rFonts w:ascii="Arial" w:hAnsi="Arial" w:cs="Arial"/>
          <w:sz w:val="22"/>
        </w:rPr>
      </w:pPr>
      <w:r w:rsidRPr="002174CC">
        <w:rPr>
          <w:rFonts w:ascii="Arial" w:hAnsi="Arial" w:cs="Arial"/>
          <w:sz w:val="22"/>
          <w:u w:val="single" w:color="000000"/>
        </w:rPr>
        <w:t>IT IS ORDERED THAT:</w:t>
      </w:r>
      <w:r w:rsidRPr="002174CC">
        <w:rPr>
          <w:rFonts w:ascii="Arial" w:hAnsi="Arial" w:cs="Arial"/>
          <w:sz w:val="22"/>
        </w:rPr>
        <w:t xml:space="preserve">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 xml:space="preserve">The parties shall attend a mediation under the Family Law Settlement Service on a date, or dates, to be fixed by the nominated mediator. </w:t>
      </w:r>
    </w:p>
    <w:p w:rsidR="004202DC" w:rsidRPr="002174CC" w:rsidRDefault="00BE12C5">
      <w:pPr>
        <w:numPr>
          <w:ilvl w:val="0"/>
          <w:numId w:val="1"/>
        </w:numPr>
        <w:ind w:right="0" w:hanging="566"/>
        <w:rPr>
          <w:rFonts w:ascii="Arial" w:hAnsi="Arial" w:cs="Arial"/>
          <w:sz w:val="22"/>
        </w:rPr>
      </w:pPr>
      <w:r w:rsidRPr="002174CC">
        <w:rPr>
          <w:rFonts w:ascii="Arial" w:hAnsi="Arial" w:cs="Arial"/>
          <w:sz w:val="22"/>
        </w:rPr>
        <w:t>No</w:t>
      </w:r>
      <w:r w:rsidR="005C2EBD" w:rsidRPr="002174CC">
        <w:rPr>
          <w:rFonts w:ascii="Arial" w:hAnsi="Arial" w:cs="Arial"/>
          <w:sz w:val="22"/>
        </w:rPr>
        <w:t xml:space="preserve"> less than 14 days before the date appointed for the mediation each party shall send to the other and to the nominated mediator an Outline of Case Document setting out: </w:t>
      </w:r>
    </w:p>
    <w:p w:rsidR="004202DC" w:rsidRPr="002174CC" w:rsidRDefault="005C2EBD">
      <w:pPr>
        <w:numPr>
          <w:ilvl w:val="1"/>
          <w:numId w:val="1"/>
        </w:numPr>
        <w:ind w:left="1132" w:right="0" w:hanging="566"/>
        <w:rPr>
          <w:rFonts w:ascii="Arial" w:hAnsi="Arial" w:cs="Arial"/>
          <w:sz w:val="22"/>
        </w:rPr>
      </w:pPr>
      <w:r w:rsidRPr="002174CC">
        <w:rPr>
          <w:rFonts w:ascii="Arial" w:hAnsi="Arial" w:cs="Arial"/>
          <w:sz w:val="22"/>
        </w:rPr>
        <w:t xml:space="preserve">the party’s contention as to contribution based entitlements and the significant factors relied on, </w:t>
      </w:r>
    </w:p>
    <w:p w:rsidR="004202DC" w:rsidRPr="002174CC" w:rsidRDefault="005C2EBD">
      <w:pPr>
        <w:numPr>
          <w:ilvl w:val="1"/>
          <w:numId w:val="1"/>
        </w:numPr>
        <w:ind w:left="1132" w:right="0" w:hanging="566"/>
        <w:rPr>
          <w:rFonts w:ascii="Arial" w:hAnsi="Arial" w:cs="Arial"/>
          <w:sz w:val="22"/>
        </w:rPr>
      </w:pPr>
      <w:r w:rsidRPr="002174CC">
        <w:rPr>
          <w:rFonts w:ascii="Arial" w:hAnsi="Arial" w:cs="Arial"/>
          <w:sz w:val="22"/>
        </w:rPr>
        <w:t xml:space="preserve">the party’s contention as to any adjustment sought pursuant to s75(2) or s90SF(3) and the factors in the relevant section relied on, </w:t>
      </w:r>
    </w:p>
    <w:p w:rsidR="004202DC" w:rsidRPr="002174CC" w:rsidRDefault="005C2EBD">
      <w:pPr>
        <w:numPr>
          <w:ilvl w:val="1"/>
          <w:numId w:val="1"/>
        </w:numPr>
        <w:ind w:left="1132" w:right="0" w:hanging="566"/>
        <w:rPr>
          <w:rFonts w:ascii="Arial" w:hAnsi="Arial" w:cs="Arial"/>
          <w:sz w:val="22"/>
        </w:rPr>
      </w:pPr>
      <w:r w:rsidRPr="002174CC">
        <w:rPr>
          <w:rFonts w:ascii="Arial" w:hAnsi="Arial" w:cs="Arial"/>
          <w:sz w:val="22"/>
        </w:rPr>
        <w:t xml:space="preserve">a draft of the order sought to give effect to the entitlement asserted and a schedule setting out the effect of the order sought.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The parties shall enter into an agreement to mediate with the nominated mediator based upon that mediator’s standard agreement and in the event of disagreement that the parties and the</w:t>
      </w:r>
      <w:r w:rsidR="00BE12C5" w:rsidRPr="002174CC">
        <w:rPr>
          <w:rFonts w:ascii="Arial" w:hAnsi="Arial" w:cs="Arial"/>
          <w:sz w:val="22"/>
        </w:rPr>
        <w:t xml:space="preserve"> nominated</w:t>
      </w:r>
      <w:r w:rsidRPr="002174CC">
        <w:rPr>
          <w:rFonts w:ascii="Arial" w:hAnsi="Arial" w:cs="Arial"/>
          <w:sz w:val="22"/>
        </w:rPr>
        <w:t xml:space="preserve"> mediator have liberty to apply. </w:t>
      </w:r>
    </w:p>
    <w:p w:rsidR="004202DC" w:rsidRPr="002174CC" w:rsidRDefault="005C2EBD">
      <w:pPr>
        <w:numPr>
          <w:ilvl w:val="0"/>
          <w:numId w:val="1"/>
        </w:numPr>
        <w:ind w:right="0" w:hanging="566"/>
        <w:rPr>
          <w:rFonts w:ascii="Arial" w:hAnsi="Arial" w:cs="Arial"/>
          <w:sz w:val="22"/>
        </w:rPr>
      </w:pPr>
      <w:r w:rsidRPr="002174CC">
        <w:rPr>
          <w:rFonts w:ascii="Arial" w:hAnsi="Arial" w:cs="Arial"/>
          <w:sz w:val="22"/>
        </w:rPr>
        <w:t>The parties shall at least 7 days before the date appointed for the mediation supply to the nominated mediator and to the other party all documents requested by the</w:t>
      </w:r>
      <w:r w:rsidR="00BE12C5" w:rsidRPr="002174CC">
        <w:rPr>
          <w:rFonts w:ascii="Arial" w:hAnsi="Arial" w:cs="Arial"/>
          <w:sz w:val="22"/>
        </w:rPr>
        <w:t xml:space="preserve"> nominated mediator.</w:t>
      </w:r>
    </w:p>
    <w:p w:rsidR="004202DC" w:rsidRPr="002174CC" w:rsidRDefault="005C2EBD" w:rsidP="00E15BD7">
      <w:pPr>
        <w:numPr>
          <w:ilvl w:val="0"/>
          <w:numId w:val="1"/>
        </w:numPr>
        <w:spacing w:after="246" w:line="259" w:lineRule="auto"/>
        <w:ind w:left="-15" w:right="0" w:firstLine="0"/>
        <w:jc w:val="left"/>
        <w:rPr>
          <w:rFonts w:ascii="Arial" w:hAnsi="Arial" w:cs="Arial"/>
          <w:sz w:val="22"/>
        </w:rPr>
      </w:pPr>
      <w:r w:rsidRPr="002174CC">
        <w:rPr>
          <w:rFonts w:ascii="Arial" w:hAnsi="Arial" w:cs="Arial"/>
          <w:sz w:val="22"/>
        </w:rPr>
        <w:t xml:space="preserve">The matter </w:t>
      </w:r>
      <w:proofErr w:type="gramStart"/>
      <w:r w:rsidRPr="002174CC">
        <w:rPr>
          <w:rFonts w:ascii="Arial" w:hAnsi="Arial" w:cs="Arial"/>
          <w:sz w:val="22"/>
        </w:rPr>
        <w:t>be</w:t>
      </w:r>
      <w:proofErr w:type="gramEnd"/>
      <w:r w:rsidRPr="002174CC">
        <w:rPr>
          <w:rFonts w:ascii="Arial" w:hAnsi="Arial" w:cs="Arial"/>
          <w:sz w:val="22"/>
        </w:rPr>
        <w:t xml:space="preserve"> relisted before the </w:t>
      </w:r>
      <w:r w:rsidR="00BE12C5" w:rsidRPr="002174CC">
        <w:rPr>
          <w:rFonts w:ascii="Arial" w:hAnsi="Arial" w:cs="Arial"/>
          <w:sz w:val="22"/>
        </w:rPr>
        <w:t>C</w:t>
      </w:r>
      <w:r w:rsidRPr="002174CC">
        <w:rPr>
          <w:rFonts w:ascii="Arial" w:hAnsi="Arial" w:cs="Arial"/>
          <w:sz w:val="22"/>
        </w:rPr>
        <w:t xml:space="preserve">ourt on a date to be fixed. </w:t>
      </w:r>
      <w:r w:rsidR="00E15BD7" w:rsidRPr="002174CC">
        <w:rPr>
          <w:rFonts w:ascii="Arial" w:eastAsia="Arial" w:hAnsi="Arial" w:cs="Arial"/>
          <w:sz w:val="20"/>
        </w:rPr>
        <w:t xml:space="preserve"> </w:t>
      </w:r>
      <w:r w:rsidR="00E15BD7" w:rsidRPr="002174CC">
        <w:rPr>
          <w:rFonts w:ascii="Arial" w:eastAsia="Arial" w:hAnsi="Arial" w:cs="Arial"/>
          <w:sz w:val="20"/>
        </w:rPr>
        <w:tab/>
      </w:r>
    </w:p>
    <w:sectPr w:rsidR="004202DC" w:rsidRPr="002174CC" w:rsidSect="00A8012C">
      <w:pgSz w:w="11906" w:h="16838"/>
      <w:pgMar w:top="1276"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757DD"/>
    <w:multiLevelType w:val="multilevel"/>
    <w:tmpl w:val="075256A4"/>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DC"/>
    <w:rsid w:val="0002488D"/>
    <w:rsid w:val="00103571"/>
    <w:rsid w:val="002174CC"/>
    <w:rsid w:val="002F1589"/>
    <w:rsid w:val="004202DC"/>
    <w:rsid w:val="004A065D"/>
    <w:rsid w:val="005C2EBD"/>
    <w:rsid w:val="009B43E5"/>
    <w:rsid w:val="00A8012C"/>
    <w:rsid w:val="00BE12C5"/>
    <w:rsid w:val="00E15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8" w:line="359" w:lineRule="auto"/>
      <w:ind w:left="576" w:right="3" w:hanging="576"/>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8" w:line="359" w:lineRule="auto"/>
      <w:ind w:left="576" w:right="3" w:hanging="576"/>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Pro Forma Consent Orders</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Consent Orders</dc:title>
  <dc:subject>Family Law Pro Forma Consent Orders</dc:subject>
  <dc:creator>The Law Society of New South Wales</dc:creator>
  <cp:keywords>Family Law Pro Forma Consent Orders</cp:keywords>
  <cp:lastModifiedBy>Julie Kim</cp:lastModifiedBy>
  <cp:revision>2</cp:revision>
  <dcterms:created xsi:type="dcterms:W3CDTF">2018-03-20T23:30:00Z</dcterms:created>
  <dcterms:modified xsi:type="dcterms:W3CDTF">2018-03-20T23:30:00Z</dcterms:modified>
</cp:coreProperties>
</file>